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99" w:rsidRPr="00917399" w:rsidRDefault="00917399" w:rsidP="00F515ED">
      <w:pPr>
        <w:pStyle w:val="a6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bookmarkStart w:id="0" w:name="kto_mozhet_obratitsja_v_akg"/>
      <w:bookmarkStart w:id="1" w:name="_GoBack"/>
      <w:bookmarkEnd w:id="1"/>
      <w:r w:rsidRPr="00917399">
        <w:rPr>
          <w:rFonts w:ascii="Times New Roman" w:hAnsi="Times New Roman" w:cs="Times New Roman"/>
          <w:b/>
          <w:bCs/>
          <w:iCs/>
          <w:sz w:val="20"/>
          <w:szCs w:val="20"/>
        </w:rPr>
        <w:t>Памятка Клиента</w:t>
      </w:r>
    </w:p>
    <w:p w:rsidR="009F4C7F" w:rsidRPr="00917399" w:rsidRDefault="009F4C7F" w:rsidP="00F515ED">
      <w:pPr>
        <w:pStyle w:val="a6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91739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Кто может обратиться в </w:t>
      </w:r>
      <w:r w:rsidRPr="0091739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АО «НДКО «Агентство кредитных гарантий».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6"/>
        <w:gridCol w:w="4745"/>
      </w:tblGrid>
      <w:tr w:rsidR="009F4C7F" w:rsidRPr="00917399" w:rsidTr="00FF0638">
        <w:trPr>
          <w:trHeight w:val="384"/>
        </w:trPr>
        <w:tc>
          <w:tcPr>
            <w:tcW w:w="5473" w:type="dxa"/>
          </w:tcPr>
          <w:p w:rsidR="009F4C7F" w:rsidRPr="00FF0638" w:rsidRDefault="009F4C7F" w:rsidP="00F515E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6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Клиентами АКГ могут быть:</w:t>
            </w:r>
          </w:p>
        </w:tc>
        <w:tc>
          <w:tcPr>
            <w:tcW w:w="5474" w:type="dxa"/>
          </w:tcPr>
          <w:p w:rsidR="009F4C7F" w:rsidRPr="00FF0638" w:rsidRDefault="009F4C7F" w:rsidP="00F515E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06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Клиентами АКГ не могут быть:</w:t>
            </w:r>
          </w:p>
        </w:tc>
      </w:tr>
      <w:tr w:rsidR="009F4C7F" w:rsidRPr="00917399" w:rsidTr="00BF5890">
        <w:tc>
          <w:tcPr>
            <w:tcW w:w="5473" w:type="dxa"/>
          </w:tcPr>
          <w:p w:rsidR="009F4C7F" w:rsidRPr="00917399" w:rsidRDefault="009F4C7F" w:rsidP="00F515E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представители МСП;</w:t>
            </w:r>
          </w:p>
          <w:p w:rsidR="009F4C7F" w:rsidRPr="00917399" w:rsidRDefault="009F4C7F" w:rsidP="00F515E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потребкоопера</w:t>
            </w:r>
            <w:r w:rsidR="003C7F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тивы и коммерческие организации,</w:t>
            </w: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фигурирующие в реестре юрлиц РФ;</w:t>
            </w:r>
          </w:p>
          <w:p w:rsidR="009F4C7F" w:rsidRPr="00917399" w:rsidRDefault="009F4C7F" w:rsidP="00F515E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индивидуальные предприниматели;</w:t>
            </w:r>
          </w:p>
          <w:p w:rsidR="009F4C7F" w:rsidRPr="00917399" w:rsidRDefault="009F4C7F" w:rsidP="00F515E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фермерские (крестьянские) хозяйства.</w:t>
            </w:r>
          </w:p>
        </w:tc>
        <w:tc>
          <w:tcPr>
            <w:tcW w:w="5474" w:type="dxa"/>
          </w:tcPr>
          <w:p w:rsidR="009F4C7F" w:rsidRPr="00917399" w:rsidRDefault="009F4C7F" w:rsidP="00F515E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 и госпредприятия;</w:t>
            </w:r>
          </w:p>
          <w:p w:rsidR="009F4C7F" w:rsidRPr="00917399" w:rsidRDefault="009F4C7F" w:rsidP="00F515E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обычные граждане (физлица).</w:t>
            </w:r>
          </w:p>
          <w:p w:rsidR="009F4C7F" w:rsidRPr="00917399" w:rsidRDefault="009F4C7F" w:rsidP="00F515E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4C7F" w:rsidRPr="00917399" w:rsidRDefault="009F4C7F" w:rsidP="009F4C7F">
      <w:pPr>
        <w:pStyle w:val="Default"/>
        <w:jc w:val="center"/>
        <w:rPr>
          <w:b/>
          <w:bCs/>
          <w:iCs/>
          <w:sz w:val="20"/>
          <w:szCs w:val="20"/>
        </w:rPr>
      </w:pPr>
    </w:p>
    <w:p w:rsidR="009F4C7F" w:rsidRPr="00917399" w:rsidRDefault="006438A9" w:rsidP="00F515ED">
      <w:pPr>
        <w:pStyle w:val="Default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Пошаговые д</w:t>
      </w:r>
      <w:r w:rsidR="00917399" w:rsidRPr="00917399">
        <w:rPr>
          <w:b/>
          <w:bCs/>
          <w:iCs/>
          <w:sz w:val="20"/>
          <w:szCs w:val="20"/>
        </w:rPr>
        <w:t>ействия по получению г</w:t>
      </w:r>
      <w:r w:rsidR="009F4C7F" w:rsidRPr="00917399">
        <w:rPr>
          <w:b/>
          <w:bCs/>
          <w:iCs/>
          <w:sz w:val="20"/>
          <w:szCs w:val="20"/>
        </w:rPr>
        <w:t>арантий в АО «НДКО «Агентство кредитных гарантий»</w:t>
      </w:r>
      <w:bookmarkEnd w:id="0"/>
      <w:r w:rsidR="00CD5137" w:rsidRPr="00917399">
        <w:rPr>
          <w:b/>
          <w:bCs/>
          <w:iCs/>
          <w:sz w:val="20"/>
          <w:szCs w:val="20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5"/>
        <w:gridCol w:w="3638"/>
        <w:gridCol w:w="5548"/>
      </w:tblGrid>
      <w:tr w:rsidR="00253779" w:rsidRPr="00917399" w:rsidTr="00E43647">
        <w:tc>
          <w:tcPr>
            <w:tcW w:w="392" w:type="dxa"/>
          </w:tcPr>
          <w:p w:rsidR="00253779" w:rsidRPr="00917399" w:rsidRDefault="00253779" w:rsidP="00A73B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53779" w:rsidRPr="00917399" w:rsidRDefault="00253779" w:rsidP="00A73B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7399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6303" w:type="dxa"/>
          </w:tcPr>
          <w:p w:rsidR="00253779" w:rsidRPr="00917399" w:rsidRDefault="00253779" w:rsidP="00A73B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7399">
              <w:rPr>
                <w:b/>
                <w:sz w:val="20"/>
                <w:szCs w:val="20"/>
              </w:rPr>
              <w:t>Комментарии</w:t>
            </w:r>
          </w:p>
        </w:tc>
      </w:tr>
      <w:tr w:rsidR="00253779" w:rsidRPr="00917399" w:rsidTr="00E43647">
        <w:tc>
          <w:tcPr>
            <w:tcW w:w="392" w:type="dxa"/>
          </w:tcPr>
          <w:p w:rsidR="00253779" w:rsidRPr="00917399" w:rsidRDefault="00253779" w:rsidP="00A73B7A">
            <w:pPr>
              <w:pStyle w:val="Default"/>
              <w:rPr>
                <w:sz w:val="20"/>
                <w:szCs w:val="20"/>
              </w:rPr>
            </w:pPr>
            <w:r w:rsidRPr="00917399">
              <w:rPr>
                <w:bCs/>
                <w:sz w:val="20"/>
                <w:szCs w:val="20"/>
              </w:rPr>
              <w:t xml:space="preserve">1. </w:t>
            </w:r>
          </w:p>
          <w:p w:rsidR="00253779" w:rsidRPr="00917399" w:rsidRDefault="00253779" w:rsidP="00A73B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53779" w:rsidRPr="00917399" w:rsidRDefault="00E43647" w:rsidP="00F515ED">
            <w:pPr>
              <w:pStyle w:val="Default"/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Клиент о</w:t>
            </w:r>
            <w:r w:rsidR="00253779" w:rsidRPr="00917399">
              <w:rPr>
                <w:sz w:val="20"/>
                <w:szCs w:val="20"/>
              </w:rPr>
              <w:t>бращает</w:t>
            </w:r>
            <w:r w:rsidRPr="00917399">
              <w:rPr>
                <w:sz w:val="20"/>
                <w:szCs w:val="20"/>
              </w:rPr>
              <w:t>ся</w:t>
            </w:r>
            <w:r w:rsidR="00253779" w:rsidRPr="00917399">
              <w:rPr>
                <w:sz w:val="20"/>
                <w:szCs w:val="20"/>
              </w:rPr>
              <w:t xml:space="preserve"> в Банк с заявкой на получение банковской гарантии.</w:t>
            </w:r>
          </w:p>
        </w:tc>
        <w:tc>
          <w:tcPr>
            <w:tcW w:w="6303" w:type="dxa"/>
          </w:tcPr>
          <w:p w:rsidR="00253779" w:rsidRPr="00917399" w:rsidRDefault="00152AEE" w:rsidP="00F515ED">
            <w:pPr>
              <w:pStyle w:val="Default"/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  <w:lang w:eastAsia="ru-RU"/>
              </w:rPr>
              <w:t>Выбрать банк-кредитор нужно из списка банков аккредитованных на сайте Агентства и пройти там процедуру получения решения о предоставлении кредита, с учетом возможной гарантии АКГ.</w:t>
            </w:r>
          </w:p>
        </w:tc>
      </w:tr>
      <w:tr w:rsidR="00253779" w:rsidRPr="00917399" w:rsidTr="00E43647">
        <w:tc>
          <w:tcPr>
            <w:tcW w:w="392" w:type="dxa"/>
          </w:tcPr>
          <w:p w:rsidR="00253779" w:rsidRPr="00917399" w:rsidRDefault="00152AEE" w:rsidP="00A73B7A">
            <w:pPr>
              <w:pStyle w:val="Default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253779" w:rsidRPr="00917399" w:rsidRDefault="00152AEE" w:rsidP="00F515ED">
            <w:pPr>
              <w:pStyle w:val="Default"/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Банк принимает решение о предоставлении/не предоставлении Банковской гарантии.</w:t>
            </w:r>
          </w:p>
        </w:tc>
        <w:tc>
          <w:tcPr>
            <w:tcW w:w="6303" w:type="dxa"/>
          </w:tcPr>
          <w:p w:rsidR="00253779" w:rsidRPr="00917399" w:rsidRDefault="00333BF1" w:rsidP="00F515ED">
            <w:pPr>
              <w:pStyle w:val="Default"/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Банк отправляет в АКГ подписанную организацией заявку по форме Приложения №1 на получение Гарантии и необходимые документы.</w:t>
            </w:r>
          </w:p>
        </w:tc>
      </w:tr>
      <w:tr w:rsidR="00253779" w:rsidRPr="00917399" w:rsidTr="00E43647">
        <w:tc>
          <w:tcPr>
            <w:tcW w:w="392" w:type="dxa"/>
          </w:tcPr>
          <w:p w:rsidR="00253779" w:rsidRPr="00917399" w:rsidRDefault="00152AEE" w:rsidP="00A73B7A">
            <w:pPr>
              <w:pStyle w:val="Default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333BF1" w:rsidRPr="00917399" w:rsidRDefault="00333BF1" w:rsidP="00F515ED">
            <w:pPr>
              <w:pStyle w:val="Default"/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Клиент представляет документы, в случае положительного решения Банка.</w:t>
            </w:r>
          </w:p>
          <w:p w:rsidR="00253779" w:rsidRPr="00917399" w:rsidRDefault="00253779" w:rsidP="00F515E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303" w:type="dxa"/>
          </w:tcPr>
          <w:p w:rsidR="00E43647" w:rsidRPr="00917399" w:rsidRDefault="00E43647" w:rsidP="00F515E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заявка на предоставление гарантии от АКГ;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 клиента (копии);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 отчетность (копии);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заключение кредитного подразделения коммерческого банка (копия);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формуляр Агентства с подписью должностного лица банка;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заключение банковской службы риск-менеджмента (копия).</w:t>
            </w:r>
          </w:p>
          <w:p w:rsidR="00E43647" w:rsidRPr="00917399" w:rsidRDefault="00E43647" w:rsidP="00F515E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отдельных случаях перечень может быть расширен на усмотрение АКГ.</w:t>
            </w:r>
            <w:r w:rsidRPr="00917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3779" w:rsidRPr="00917399" w:rsidTr="0019469B">
        <w:tc>
          <w:tcPr>
            <w:tcW w:w="392" w:type="dxa"/>
          </w:tcPr>
          <w:p w:rsidR="00253779" w:rsidRPr="00917399" w:rsidRDefault="00152AEE" w:rsidP="00A73B7A">
            <w:pPr>
              <w:pStyle w:val="Default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152AEE" w:rsidRPr="00917399" w:rsidRDefault="00152AEE" w:rsidP="00F515ED">
            <w:pPr>
              <w:pStyle w:val="Default"/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АКГ подтверждает Банку предоставление Гарантии или сообщает об отказе в предоставлении Гарантии. </w:t>
            </w:r>
          </w:p>
          <w:p w:rsidR="00253779" w:rsidRPr="00917399" w:rsidRDefault="00253779" w:rsidP="00F515E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303" w:type="dxa"/>
            <w:vAlign w:val="center"/>
          </w:tcPr>
          <w:p w:rsidR="0019469B" w:rsidRPr="00917399" w:rsidRDefault="00A73B7A" w:rsidP="00F515E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9469B" w:rsidRPr="00917399">
              <w:rPr>
                <w:rFonts w:ascii="Times New Roman" w:hAnsi="Times New Roman" w:cs="Times New Roman"/>
                <w:sz w:val="20"/>
                <w:szCs w:val="20"/>
              </w:rPr>
              <w:t xml:space="preserve"> даты получения Заявки Банка на </w:t>
            </w:r>
            <w:r w:rsidRPr="00917399">
              <w:rPr>
                <w:rFonts w:ascii="Times New Roman" w:hAnsi="Times New Roman" w:cs="Times New Roman"/>
                <w:sz w:val="20"/>
                <w:szCs w:val="20"/>
              </w:rPr>
              <w:t>Гарантию</w:t>
            </w:r>
            <w:r w:rsidR="0019469B" w:rsidRPr="00917399">
              <w:rPr>
                <w:rFonts w:ascii="Times New Roman" w:hAnsi="Times New Roman" w:cs="Times New Roman"/>
                <w:sz w:val="20"/>
                <w:szCs w:val="20"/>
              </w:rPr>
              <w:t xml:space="preserve"> АКГ и документов</w:t>
            </w:r>
            <w:r w:rsidR="00EE51D0" w:rsidRPr="00917399">
              <w:rPr>
                <w:rFonts w:ascii="Times New Roman" w:hAnsi="Times New Roman" w:cs="Times New Roman"/>
                <w:sz w:val="20"/>
                <w:szCs w:val="20"/>
              </w:rPr>
              <w:t xml:space="preserve"> в сроки:</w:t>
            </w:r>
          </w:p>
          <w:p w:rsidR="00152AEE" w:rsidRPr="00917399" w:rsidRDefault="00152AEE" w:rsidP="00F515E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</w:rPr>
              <w:t xml:space="preserve">по «Массовому сегменту» не позднее 3 рабочих дней; </w:t>
            </w:r>
          </w:p>
          <w:p w:rsidR="00152AEE" w:rsidRPr="00917399" w:rsidRDefault="00152AEE" w:rsidP="00F515E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</w:rPr>
              <w:t xml:space="preserve">по «Малому сегменту» не позднее 5 рабочих дней; </w:t>
            </w:r>
          </w:p>
          <w:p w:rsidR="00253779" w:rsidRPr="00917399" w:rsidRDefault="00152AEE" w:rsidP="00F515E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</w:rPr>
              <w:t>по «Среднему сегменту» не позднее 10 рабочих дней.</w:t>
            </w:r>
          </w:p>
        </w:tc>
      </w:tr>
      <w:tr w:rsidR="00253779" w:rsidRPr="00917399" w:rsidTr="00E43647">
        <w:tc>
          <w:tcPr>
            <w:tcW w:w="392" w:type="dxa"/>
          </w:tcPr>
          <w:p w:rsidR="00253779" w:rsidRPr="00917399" w:rsidRDefault="00152AEE" w:rsidP="00A73B7A">
            <w:pPr>
              <w:pStyle w:val="Default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253779" w:rsidRPr="00917399" w:rsidRDefault="00152AEE" w:rsidP="00F515ED">
            <w:pPr>
              <w:pStyle w:val="Default"/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Клиент, Банк и АКГ заключают трехсторонний договор Банковской гарантии. </w:t>
            </w:r>
          </w:p>
        </w:tc>
        <w:tc>
          <w:tcPr>
            <w:tcW w:w="6303" w:type="dxa"/>
          </w:tcPr>
          <w:p w:rsidR="00253779" w:rsidRPr="00917399" w:rsidRDefault="00152AEE" w:rsidP="00F515ED">
            <w:pPr>
              <w:pStyle w:val="Default"/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В случае положительного решения</w:t>
            </w:r>
          </w:p>
        </w:tc>
      </w:tr>
      <w:tr w:rsidR="00253779" w:rsidRPr="00917399" w:rsidTr="00E43647">
        <w:tc>
          <w:tcPr>
            <w:tcW w:w="392" w:type="dxa"/>
          </w:tcPr>
          <w:p w:rsidR="00253779" w:rsidRPr="00917399" w:rsidRDefault="00E43647" w:rsidP="00A73B7A">
            <w:pPr>
              <w:pStyle w:val="Default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253779" w:rsidRPr="00917399" w:rsidRDefault="0019469B" w:rsidP="00F515ED">
            <w:pPr>
              <w:pStyle w:val="Default"/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  <w:lang w:eastAsia="ru-RU"/>
              </w:rPr>
              <w:t>АКГ предоставляе</w:t>
            </w:r>
            <w:r w:rsidR="00E43647" w:rsidRPr="00917399">
              <w:rPr>
                <w:sz w:val="20"/>
                <w:szCs w:val="20"/>
                <w:lang w:eastAsia="ru-RU"/>
              </w:rPr>
              <w:t>т Клиенту гарантийный продукт.</w:t>
            </w:r>
          </w:p>
        </w:tc>
        <w:tc>
          <w:tcPr>
            <w:tcW w:w="6303" w:type="dxa"/>
          </w:tcPr>
          <w:p w:rsidR="00253779" w:rsidRPr="00917399" w:rsidRDefault="00E43647" w:rsidP="00F515ED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917399">
              <w:rPr>
                <w:sz w:val="20"/>
                <w:szCs w:val="20"/>
                <w:lang w:eastAsia="ru-RU"/>
              </w:rPr>
              <w:t>Основные характеристики гарантийного продукта: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гарантии от Агентства имеют безотзывный тип;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валюта любой гарантии от АКГ - рубль;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стандартная комиссия/вознаграждение Агентства – 1,25% от величины гарантии;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уплаты комиссии;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целевое предназначение гарантии;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даты начала и окончания срока действия гарантийных обязательств;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переход права требования / регрессное право к Агентству после исполнения им обязательств по гарантии при наступлении гарантийного случая;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и вид ответственности перед банком-кредитором;</w:t>
            </w:r>
          </w:p>
          <w:p w:rsidR="00E43647" w:rsidRPr="00917399" w:rsidRDefault="00E43647" w:rsidP="00F515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описание гарантийного случая.</w:t>
            </w:r>
          </w:p>
        </w:tc>
      </w:tr>
    </w:tbl>
    <w:p w:rsidR="00763B11" w:rsidRPr="00917399" w:rsidRDefault="00763B11" w:rsidP="00A73B7A">
      <w:pPr>
        <w:pStyle w:val="Default"/>
        <w:rPr>
          <w:b/>
          <w:bCs/>
          <w:sz w:val="20"/>
          <w:szCs w:val="20"/>
        </w:rPr>
      </w:pPr>
    </w:p>
    <w:p w:rsidR="0019469B" w:rsidRPr="00917399" w:rsidRDefault="0019469B" w:rsidP="00F515ED">
      <w:pPr>
        <w:pStyle w:val="Default"/>
        <w:jc w:val="both"/>
        <w:rPr>
          <w:sz w:val="20"/>
          <w:szCs w:val="20"/>
        </w:rPr>
      </w:pPr>
      <w:r w:rsidRPr="00917399">
        <w:rPr>
          <w:b/>
          <w:bCs/>
          <w:sz w:val="20"/>
          <w:szCs w:val="20"/>
        </w:rPr>
        <w:t>«Массовый сегмент»</w:t>
      </w:r>
      <w:r w:rsidRPr="00917399">
        <w:rPr>
          <w:sz w:val="20"/>
          <w:szCs w:val="20"/>
        </w:rPr>
        <w:t xml:space="preserve"> - когда запрашиваемая сумма банковской гарантии не более 15 млн. рублей; </w:t>
      </w:r>
    </w:p>
    <w:p w:rsidR="0019469B" w:rsidRPr="00917399" w:rsidRDefault="0019469B" w:rsidP="00F515ED">
      <w:pPr>
        <w:pStyle w:val="Default"/>
        <w:jc w:val="both"/>
        <w:rPr>
          <w:sz w:val="20"/>
          <w:szCs w:val="20"/>
        </w:rPr>
      </w:pPr>
      <w:r w:rsidRPr="00917399">
        <w:rPr>
          <w:b/>
          <w:bCs/>
          <w:sz w:val="20"/>
          <w:szCs w:val="20"/>
        </w:rPr>
        <w:t>«Малый сегмент»</w:t>
      </w:r>
      <w:r w:rsidRPr="00917399">
        <w:rPr>
          <w:sz w:val="20"/>
          <w:szCs w:val="20"/>
        </w:rPr>
        <w:t xml:space="preserve"> - когда запрашиваемая сумма банковской гарантии не более 50 млн. рублей; </w:t>
      </w:r>
    </w:p>
    <w:p w:rsidR="006352C8" w:rsidRPr="00917399" w:rsidRDefault="0019469B" w:rsidP="00F515ED">
      <w:pPr>
        <w:pStyle w:val="Default"/>
        <w:jc w:val="both"/>
        <w:rPr>
          <w:sz w:val="20"/>
          <w:szCs w:val="20"/>
        </w:rPr>
      </w:pPr>
      <w:r w:rsidRPr="00917399">
        <w:rPr>
          <w:b/>
          <w:bCs/>
          <w:sz w:val="20"/>
          <w:szCs w:val="20"/>
        </w:rPr>
        <w:t xml:space="preserve">«Средний сегмент» </w:t>
      </w:r>
      <w:r w:rsidRPr="00917399">
        <w:rPr>
          <w:sz w:val="20"/>
          <w:szCs w:val="20"/>
        </w:rPr>
        <w:t xml:space="preserve">- когда запрашиваемая сумма банковской гарантии свыше 50 млн. рублей, а также все сделки по проектному финансированию. </w:t>
      </w:r>
    </w:p>
    <w:p w:rsidR="009F4C7F" w:rsidRPr="00917399" w:rsidRDefault="009F4C7F" w:rsidP="00A73B7A">
      <w:pPr>
        <w:pStyle w:val="Default"/>
        <w:rPr>
          <w:b/>
          <w:bCs/>
          <w:sz w:val="20"/>
          <w:szCs w:val="20"/>
        </w:rPr>
      </w:pPr>
    </w:p>
    <w:p w:rsidR="00CD5137" w:rsidRPr="00917399" w:rsidRDefault="00CD5137" w:rsidP="00A73B7A">
      <w:pPr>
        <w:pStyle w:val="Default"/>
        <w:rPr>
          <w:b/>
          <w:bCs/>
          <w:sz w:val="20"/>
          <w:szCs w:val="20"/>
        </w:rPr>
      </w:pPr>
    </w:p>
    <w:p w:rsidR="00827295" w:rsidRDefault="00827295" w:rsidP="00A73B7A">
      <w:pPr>
        <w:pStyle w:val="Default"/>
        <w:rPr>
          <w:b/>
          <w:bCs/>
          <w:sz w:val="20"/>
          <w:szCs w:val="20"/>
        </w:rPr>
      </w:pPr>
    </w:p>
    <w:p w:rsidR="00F515ED" w:rsidRDefault="00F515ED" w:rsidP="00A73B7A">
      <w:pPr>
        <w:pStyle w:val="Default"/>
        <w:rPr>
          <w:b/>
          <w:bCs/>
          <w:sz w:val="20"/>
          <w:szCs w:val="20"/>
        </w:rPr>
      </w:pPr>
    </w:p>
    <w:p w:rsidR="00E43647" w:rsidRPr="00917399" w:rsidRDefault="006352C8" w:rsidP="00F515ED">
      <w:pPr>
        <w:pStyle w:val="Default"/>
        <w:jc w:val="both"/>
        <w:rPr>
          <w:b/>
          <w:bCs/>
          <w:sz w:val="20"/>
          <w:szCs w:val="20"/>
        </w:rPr>
      </w:pPr>
      <w:r w:rsidRPr="00917399">
        <w:rPr>
          <w:b/>
          <w:bCs/>
          <w:sz w:val="20"/>
          <w:szCs w:val="20"/>
        </w:rPr>
        <w:lastRenderedPageBreak/>
        <w:t>С</w:t>
      </w:r>
      <w:r w:rsidR="00827295">
        <w:rPr>
          <w:b/>
          <w:bCs/>
          <w:sz w:val="20"/>
          <w:szCs w:val="20"/>
        </w:rPr>
        <w:t>писок</w:t>
      </w:r>
      <w:r w:rsidRPr="00917399">
        <w:rPr>
          <w:b/>
          <w:bCs/>
          <w:sz w:val="20"/>
          <w:szCs w:val="20"/>
        </w:rPr>
        <w:t xml:space="preserve"> </w:t>
      </w:r>
      <w:r w:rsidR="00853D0C" w:rsidRPr="00917399">
        <w:rPr>
          <w:b/>
          <w:bCs/>
          <w:sz w:val="20"/>
          <w:szCs w:val="20"/>
        </w:rPr>
        <w:t>необходимых документов для получения Гарантии АКГ</w:t>
      </w:r>
      <w:r w:rsidRPr="00917399">
        <w:rPr>
          <w:b/>
          <w:bCs/>
          <w:sz w:val="20"/>
          <w:szCs w:val="20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9"/>
        <w:gridCol w:w="7642"/>
      </w:tblGrid>
      <w:tr w:rsidR="00E43647" w:rsidRPr="00917399" w:rsidTr="003206D8">
        <w:tc>
          <w:tcPr>
            <w:tcW w:w="1951" w:type="dxa"/>
          </w:tcPr>
          <w:p w:rsidR="00E43647" w:rsidRPr="00917399" w:rsidRDefault="00E43647" w:rsidP="00F515E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7399">
              <w:rPr>
                <w:b/>
                <w:sz w:val="20"/>
                <w:szCs w:val="20"/>
              </w:rPr>
              <w:t>Категория</w:t>
            </w:r>
            <w:r w:rsidR="00763B11" w:rsidRPr="00917399">
              <w:rPr>
                <w:b/>
                <w:sz w:val="20"/>
                <w:szCs w:val="20"/>
              </w:rPr>
              <w:t xml:space="preserve"> клиента</w:t>
            </w:r>
          </w:p>
        </w:tc>
        <w:tc>
          <w:tcPr>
            <w:tcW w:w="8996" w:type="dxa"/>
          </w:tcPr>
          <w:p w:rsidR="00E43647" w:rsidRPr="00917399" w:rsidRDefault="00E43647" w:rsidP="00F515E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7399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E43647" w:rsidRPr="00917399" w:rsidTr="003206D8">
        <w:tc>
          <w:tcPr>
            <w:tcW w:w="1951" w:type="dxa"/>
          </w:tcPr>
          <w:p w:rsidR="00E43647" w:rsidRPr="00917399" w:rsidRDefault="00763B11" w:rsidP="00F515ED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917399">
              <w:rPr>
                <w:b/>
                <w:sz w:val="20"/>
                <w:szCs w:val="20"/>
                <w:u w:val="single"/>
              </w:rPr>
              <w:t>И</w:t>
            </w:r>
            <w:r w:rsidR="00E43647" w:rsidRPr="00917399">
              <w:rPr>
                <w:b/>
                <w:sz w:val="20"/>
                <w:szCs w:val="20"/>
                <w:u w:val="single"/>
              </w:rPr>
              <w:t>ндивидуальн</w:t>
            </w:r>
            <w:r w:rsidRPr="00917399">
              <w:rPr>
                <w:b/>
                <w:sz w:val="20"/>
                <w:szCs w:val="20"/>
                <w:u w:val="single"/>
              </w:rPr>
              <w:t>ый предприниматель</w:t>
            </w:r>
          </w:p>
        </w:tc>
        <w:tc>
          <w:tcPr>
            <w:tcW w:w="8996" w:type="dxa"/>
          </w:tcPr>
          <w:p w:rsidR="00E43647" w:rsidRPr="00917399" w:rsidRDefault="00E43647" w:rsidP="00F515ED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свидетельство о государственной регистрации физического лица в качестве индивидуального предпринимателя (ОГРН);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свидетельство о постановке на учет физического лица в налоговом органе на территории Российской Федерации (ИНН);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выписка из Единого государственного реестра индивидуальных предпринимателей, выданная не ранее 1 месяца до даты принятия заявления на предоставление поддержки (заверенную Банком копию);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паспорт заявителя;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карточка образцов подписей и оттиска печати. </w:t>
            </w:r>
          </w:p>
        </w:tc>
      </w:tr>
      <w:tr w:rsidR="00E43647" w:rsidRPr="00917399" w:rsidTr="003206D8">
        <w:tc>
          <w:tcPr>
            <w:tcW w:w="1951" w:type="dxa"/>
          </w:tcPr>
          <w:p w:rsidR="00E43647" w:rsidRPr="00917399" w:rsidRDefault="00763B11" w:rsidP="00F515ED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917399">
              <w:rPr>
                <w:b/>
                <w:sz w:val="20"/>
                <w:szCs w:val="20"/>
                <w:u w:val="single"/>
              </w:rPr>
              <w:t>Юридическое</w:t>
            </w:r>
            <w:r w:rsidR="00E43647" w:rsidRPr="00917399">
              <w:rPr>
                <w:b/>
                <w:sz w:val="20"/>
                <w:szCs w:val="20"/>
                <w:u w:val="single"/>
              </w:rPr>
              <w:t xml:space="preserve"> лиц</w:t>
            </w:r>
            <w:r w:rsidRPr="00917399">
              <w:rPr>
                <w:b/>
                <w:sz w:val="20"/>
                <w:szCs w:val="20"/>
                <w:u w:val="single"/>
              </w:rPr>
              <w:t>о</w:t>
            </w:r>
          </w:p>
        </w:tc>
        <w:tc>
          <w:tcPr>
            <w:tcW w:w="8996" w:type="dxa"/>
          </w:tcPr>
          <w:p w:rsidR="00E43647" w:rsidRPr="00917399" w:rsidRDefault="00E43647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свидетельство о государственной регистрации юридического лица (ОГРН);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свидетельство о постановке на учет российской организации в налоговом органе по месту нахождения на территории </w:t>
            </w:r>
            <w:r w:rsidR="00B850C2" w:rsidRPr="00917399">
              <w:rPr>
                <w:sz w:val="20"/>
                <w:szCs w:val="20"/>
              </w:rPr>
              <w:t>РФ</w:t>
            </w:r>
            <w:r w:rsidRPr="00917399">
              <w:rPr>
                <w:sz w:val="20"/>
                <w:szCs w:val="20"/>
              </w:rPr>
              <w:t xml:space="preserve"> (ИНН); </w:t>
            </w:r>
          </w:p>
          <w:p w:rsidR="00E43647" w:rsidRPr="00917399" w:rsidRDefault="00B850C2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выписка</w:t>
            </w:r>
            <w:r w:rsidR="00E43647" w:rsidRPr="00917399">
              <w:rPr>
                <w:sz w:val="20"/>
                <w:szCs w:val="20"/>
              </w:rPr>
              <w:t xml:space="preserve"> из Единого государственного р</w:t>
            </w:r>
            <w:r w:rsidRPr="00917399">
              <w:rPr>
                <w:sz w:val="20"/>
                <w:szCs w:val="20"/>
              </w:rPr>
              <w:t>еестра юридических лиц, выданная</w:t>
            </w:r>
            <w:r w:rsidR="00E43647" w:rsidRPr="00917399">
              <w:rPr>
                <w:sz w:val="20"/>
                <w:szCs w:val="20"/>
              </w:rPr>
              <w:t xml:space="preserve"> не ранее 1 месяца до даты принятия заявления на предоставление поддержки (заверенную Банком копию);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учредительный договор (при наличии);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устав (в последней редакции);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свидетельство о внесении изменений в Единый государственный реестр юри</w:t>
            </w:r>
            <w:r w:rsidR="00B850C2" w:rsidRPr="00917399">
              <w:rPr>
                <w:sz w:val="20"/>
                <w:szCs w:val="20"/>
              </w:rPr>
              <w:t>дических лиц (к последнему вари</w:t>
            </w:r>
            <w:r w:rsidRPr="00917399">
              <w:rPr>
                <w:sz w:val="20"/>
                <w:szCs w:val="20"/>
              </w:rPr>
              <w:t xml:space="preserve">анту Устава);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документ, подтверждающий полномочия руководителя;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копии паспортов учредителей, единоличного исполнительного органа организации;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решения органов управления и коллегиальных исполнительных органов, подтверждающие право на заключение кредитной и обеспечительной сделок и необходимые одобрения этих сделок; </w:t>
            </w:r>
          </w:p>
          <w:p w:rsidR="00E43647" w:rsidRPr="00917399" w:rsidRDefault="00E43647" w:rsidP="00F515ED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карточка образцов подписей и оттиска печати. </w:t>
            </w:r>
          </w:p>
        </w:tc>
      </w:tr>
    </w:tbl>
    <w:p w:rsidR="00352BFA" w:rsidRPr="00917399" w:rsidRDefault="00352BFA" w:rsidP="00A73B7A">
      <w:pPr>
        <w:pStyle w:val="Default"/>
        <w:rPr>
          <w:b/>
          <w:bCs/>
          <w:i/>
          <w:iCs/>
          <w:sz w:val="20"/>
          <w:szCs w:val="20"/>
        </w:rPr>
      </w:pPr>
    </w:p>
    <w:p w:rsidR="008A450E" w:rsidRPr="00917399" w:rsidRDefault="008A450E" w:rsidP="00F515ED">
      <w:pPr>
        <w:pStyle w:val="Default"/>
        <w:jc w:val="center"/>
        <w:rPr>
          <w:b/>
          <w:bCs/>
          <w:iCs/>
          <w:sz w:val="20"/>
          <w:szCs w:val="20"/>
        </w:rPr>
      </w:pPr>
      <w:r w:rsidRPr="00917399">
        <w:rPr>
          <w:b/>
          <w:bCs/>
          <w:iCs/>
          <w:sz w:val="20"/>
          <w:szCs w:val="20"/>
        </w:rPr>
        <w:t>Необходимый список финансовой</w:t>
      </w:r>
      <w:r w:rsidR="006352C8" w:rsidRPr="00917399">
        <w:rPr>
          <w:b/>
          <w:bCs/>
          <w:iCs/>
          <w:sz w:val="20"/>
          <w:szCs w:val="20"/>
        </w:rPr>
        <w:t xml:space="preserve"> отчетност</w:t>
      </w:r>
      <w:r w:rsidRPr="00917399">
        <w:rPr>
          <w:b/>
          <w:bCs/>
          <w:iCs/>
          <w:sz w:val="20"/>
          <w:szCs w:val="20"/>
        </w:rPr>
        <w:t>и</w:t>
      </w:r>
      <w:r w:rsidR="006352C8" w:rsidRPr="00917399">
        <w:rPr>
          <w:b/>
          <w:bCs/>
          <w:iCs/>
          <w:sz w:val="20"/>
          <w:szCs w:val="20"/>
        </w:rPr>
        <w:t xml:space="preserve"> Заемщика (группы связанных компаний):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4"/>
        <w:gridCol w:w="5787"/>
      </w:tblGrid>
      <w:tr w:rsidR="00352BFA" w:rsidRPr="00917399" w:rsidTr="00644EAD">
        <w:trPr>
          <w:trHeight w:val="226"/>
        </w:trPr>
        <w:tc>
          <w:tcPr>
            <w:tcW w:w="4219" w:type="dxa"/>
          </w:tcPr>
          <w:p w:rsidR="00352BFA" w:rsidRPr="00917399" w:rsidRDefault="00352BFA" w:rsidP="00352BFA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17399">
              <w:rPr>
                <w:b/>
                <w:bCs/>
                <w:iCs/>
                <w:sz w:val="20"/>
                <w:szCs w:val="20"/>
              </w:rPr>
              <w:t>Категория Клиента</w:t>
            </w:r>
          </w:p>
        </w:tc>
        <w:tc>
          <w:tcPr>
            <w:tcW w:w="6528" w:type="dxa"/>
          </w:tcPr>
          <w:p w:rsidR="00352BFA" w:rsidRPr="00917399" w:rsidRDefault="00352BFA" w:rsidP="00352BFA">
            <w:pPr>
              <w:pStyle w:val="Defaul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17399">
              <w:rPr>
                <w:b/>
                <w:bCs/>
                <w:iCs/>
                <w:sz w:val="20"/>
                <w:szCs w:val="20"/>
              </w:rPr>
              <w:t xml:space="preserve">Список </w:t>
            </w:r>
          </w:p>
        </w:tc>
      </w:tr>
      <w:tr w:rsidR="00352BFA" w:rsidRPr="00917399" w:rsidTr="00644EAD">
        <w:trPr>
          <w:trHeight w:val="1159"/>
        </w:trPr>
        <w:tc>
          <w:tcPr>
            <w:tcW w:w="4219" w:type="dxa"/>
          </w:tcPr>
          <w:p w:rsidR="00352BFA" w:rsidRPr="00917399" w:rsidRDefault="00352BFA" w:rsidP="00F515ED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7399">
              <w:rPr>
                <w:sz w:val="20"/>
                <w:szCs w:val="20"/>
                <w:u w:val="single"/>
              </w:rPr>
              <w:t>Для юридических лиц, находящихся на общей системе налогообложения</w:t>
            </w:r>
          </w:p>
        </w:tc>
        <w:tc>
          <w:tcPr>
            <w:tcW w:w="6528" w:type="dxa"/>
          </w:tcPr>
          <w:p w:rsidR="00352BFA" w:rsidRPr="00917399" w:rsidRDefault="00644EAD" w:rsidP="00F515ED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бухгалтерский баланс з</w:t>
            </w:r>
            <w:r w:rsidR="00352BFA" w:rsidRPr="00917399">
              <w:rPr>
                <w:sz w:val="20"/>
                <w:szCs w:val="20"/>
              </w:rPr>
              <w:t>а 2 последних полных года и на последнюю отчетную дату</w:t>
            </w:r>
            <w:r w:rsidRPr="00917399">
              <w:rPr>
                <w:sz w:val="20"/>
                <w:szCs w:val="20"/>
              </w:rPr>
              <w:t>;</w:t>
            </w:r>
            <w:r w:rsidR="00352BFA" w:rsidRPr="00917399">
              <w:rPr>
                <w:sz w:val="20"/>
                <w:szCs w:val="20"/>
              </w:rPr>
              <w:t xml:space="preserve"> </w:t>
            </w:r>
          </w:p>
          <w:p w:rsidR="00352BFA" w:rsidRPr="00917399" w:rsidRDefault="00352BFA" w:rsidP="00F515ED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отчет о финансовых результатах за аналогичные периоды; </w:t>
            </w:r>
          </w:p>
          <w:p w:rsidR="00352BFA" w:rsidRPr="00917399" w:rsidRDefault="00352BFA" w:rsidP="00F515ED">
            <w:pPr>
              <w:pStyle w:val="Default"/>
              <w:numPr>
                <w:ilvl w:val="0"/>
                <w:numId w:val="19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 xml:space="preserve">приложения к последней годовой бухгалтерской отчетности (формы 3,4,5,6). </w:t>
            </w:r>
          </w:p>
        </w:tc>
      </w:tr>
      <w:tr w:rsidR="00352BFA" w:rsidRPr="00917399" w:rsidTr="00644EAD">
        <w:trPr>
          <w:trHeight w:val="919"/>
        </w:trPr>
        <w:tc>
          <w:tcPr>
            <w:tcW w:w="4219" w:type="dxa"/>
          </w:tcPr>
          <w:p w:rsidR="00352BFA" w:rsidRPr="00917399" w:rsidRDefault="00352BFA" w:rsidP="00F515ED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7399">
              <w:rPr>
                <w:sz w:val="20"/>
                <w:szCs w:val="20"/>
                <w:u w:val="single"/>
              </w:rPr>
              <w:t>для индивидуальных предпринимателей, находящихся на общей системе налогообложения</w:t>
            </w:r>
          </w:p>
        </w:tc>
        <w:tc>
          <w:tcPr>
            <w:tcW w:w="6528" w:type="dxa"/>
          </w:tcPr>
          <w:p w:rsidR="00352BFA" w:rsidRPr="00917399" w:rsidRDefault="00352BFA" w:rsidP="00F515ED">
            <w:pPr>
              <w:pStyle w:val="Default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декларация по НДФЛ;</w:t>
            </w:r>
          </w:p>
          <w:p w:rsidR="00352BFA" w:rsidRPr="00917399" w:rsidRDefault="00352BFA" w:rsidP="00F515ED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отчет в произвольной форме о наличии основных средств, дебиторской и кредиторской задолженности, товарных запасов (с предоставлен</w:t>
            </w:r>
            <w:r w:rsidR="00644EAD" w:rsidRPr="00917399">
              <w:rPr>
                <w:sz w:val="20"/>
                <w:szCs w:val="20"/>
              </w:rPr>
              <w:t>ием подтверждающих документов).</w:t>
            </w:r>
          </w:p>
        </w:tc>
      </w:tr>
      <w:tr w:rsidR="00352BFA" w:rsidRPr="00917399" w:rsidTr="00644EAD">
        <w:trPr>
          <w:trHeight w:val="919"/>
        </w:trPr>
        <w:tc>
          <w:tcPr>
            <w:tcW w:w="4219" w:type="dxa"/>
          </w:tcPr>
          <w:p w:rsidR="00352BFA" w:rsidRPr="00917399" w:rsidRDefault="00352BFA" w:rsidP="00F515ED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7399">
              <w:rPr>
                <w:sz w:val="20"/>
                <w:szCs w:val="20"/>
                <w:u w:val="single"/>
              </w:rPr>
              <w:t>для индивидуальных предпринимателей и юридических лиц, перешедших на упрощенную систему налогообложения</w:t>
            </w:r>
          </w:p>
        </w:tc>
        <w:tc>
          <w:tcPr>
            <w:tcW w:w="6528" w:type="dxa"/>
          </w:tcPr>
          <w:p w:rsidR="00352BFA" w:rsidRPr="00917399" w:rsidRDefault="00644EAD" w:rsidP="00F515ED">
            <w:pPr>
              <w:pStyle w:val="Defaul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декларации по единому налогу;</w:t>
            </w:r>
          </w:p>
          <w:p w:rsidR="00352BFA" w:rsidRPr="00917399" w:rsidRDefault="00352BFA" w:rsidP="00F515ED">
            <w:pPr>
              <w:pStyle w:val="Defaul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отчет в произвольной ф</w:t>
            </w:r>
            <w:r w:rsidR="00644EAD" w:rsidRPr="00917399">
              <w:rPr>
                <w:sz w:val="20"/>
                <w:szCs w:val="20"/>
              </w:rPr>
              <w:t>орме о наличии основных средств;</w:t>
            </w:r>
            <w:r w:rsidRPr="00917399">
              <w:rPr>
                <w:sz w:val="20"/>
                <w:szCs w:val="20"/>
              </w:rPr>
              <w:t xml:space="preserve"> </w:t>
            </w:r>
          </w:p>
          <w:p w:rsidR="00352BFA" w:rsidRPr="00917399" w:rsidRDefault="00352BFA" w:rsidP="00F515ED">
            <w:pPr>
              <w:pStyle w:val="Default"/>
              <w:numPr>
                <w:ilvl w:val="0"/>
                <w:numId w:val="22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дебиторской и кредиторской задолженности, товарных запасов (с предоставлен</w:t>
            </w:r>
            <w:r w:rsidR="00644EAD" w:rsidRPr="00917399">
              <w:rPr>
                <w:sz w:val="20"/>
                <w:szCs w:val="20"/>
              </w:rPr>
              <w:t>ием подтверждающих документов).</w:t>
            </w:r>
          </w:p>
        </w:tc>
      </w:tr>
      <w:tr w:rsidR="00352BFA" w:rsidRPr="00917399" w:rsidTr="00644EAD">
        <w:trPr>
          <w:trHeight w:val="933"/>
        </w:trPr>
        <w:tc>
          <w:tcPr>
            <w:tcW w:w="4219" w:type="dxa"/>
          </w:tcPr>
          <w:p w:rsidR="00352BFA" w:rsidRPr="00917399" w:rsidRDefault="00352BFA" w:rsidP="00F515ED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7399">
              <w:rPr>
                <w:sz w:val="20"/>
                <w:szCs w:val="20"/>
                <w:u w:val="single"/>
              </w:rPr>
              <w:t>для индивидуальных предпринимателей и юридических лиц, перешедших на систему налогообложения в виде единого налога на вмененный доход</w:t>
            </w:r>
          </w:p>
        </w:tc>
        <w:tc>
          <w:tcPr>
            <w:tcW w:w="6528" w:type="dxa"/>
          </w:tcPr>
          <w:p w:rsidR="00352BFA" w:rsidRPr="00917399" w:rsidRDefault="00352BFA" w:rsidP="00F515ED">
            <w:pPr>
              <w:pStyle w:val="Defaul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декларация по единому нал</w:t>
            </w:r>
            <w:r w:rsidR="00644EAD" w:rsidRPr="00917399">
              <w:rPr>
                <w:sz w:val="20"/>
                <w:szCs w:val="20"/>
              </w:rPr>
              <w:t>огу на вмененный доход;</w:t>
            </w:r>
            <w:r w:rsidRPr="00917399">
              <w:rPr>
                <w:sz w:val="20"/>
                <w:szCs w:val="20"/>
              </w:rPr>
              <w:t xml:space="preserve"> </w:t>
            </w:r>
          </w:p>
          <w:p w:rsidR="00352BFA" w:rsidRPr="00917399" w:rsidRDefault="00352BFA" w:rsidP="00F515ED">
            <w:pPr>
              <w:pStyle w:val="Default"/>
              <w:numPr>
                <w:ilvl w:val="0"/>
                <w:numId w:val="21"/>
              </w:num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17399">
              <w:rPr>
                <w:sz w:val="20"/>
                <w:szCs w:val="20"/>
              </w:rPr>
              <w:t>отчет в произвольной ф</w:t>
            </w:r>
            <w:r w:rsidR="00644EAD" w:rsidRPr="00917399">
              <w:rPr>
                <w:sz w:val="20"/>
                <w:szCs w:val="20"/>
              </w:rPr>
              <w:t>орме о наличии основных средств;</w:t>
            </w:r>
            <w:r w:rsidRPr="00917399">
              <w:rPr>
                <w:sz w:val="20"/>
                <w:szCs w:val="20"/>
              </w:rPr>
              <w:t xml:space="preserve"> дебиторской и кредиторской задолженности, товарных запасов (с предоставлением подтверждающих документов). </w:t>
            </w:r>
          </w:p>
        </w:tc>
      </w:tr>
    </w:tbl>
    <w:p w:rsidR="006352C8" w:rsidRPr="00917399" w:rsidRDefault="006352C8" w:rsidP="00A73B7A">
      <w:pPr>
        <w:pStyle w:val="Default"/>
        <w:rPr>
          <w:sz w:val="20"/>
          <w:szCs w:val="20"/>
        </w:rPr>
      </w:pPr>
      <w:r w:rsidRPr="00917399">
        <w:rPr>
          <w:b/>
          <w:bCs/>
          <w:i/>
          <w:iCs/>
          <w:sz w:val="20"/>
          <w:szCs w:val="20"/>
        </w:rPr>
        <w:t xml:space="preserve"> </w:t>
      </w:r>
    </w:p>
    <w:p w:rsidR="006352C8" w:rsidRPr="00917399" w:rsidRDefault="006352C8" w:rsidP="00F515ED">
      <w:pPr>
        <w:pStyle w:val="Default"/>
        <w:jc w:val="both"/>
        <w:rPr>
          <w:sz w:val="20"/>
          <w:szCs w:val="20"/>
        </w:rPr>
      </w:pPr>
      <w:r w:rsidRPr="00917399">
        <w:rPr>
          <w:b/>
          <w:bCs/>
          <w:i/>
          <w:iCs/>
          <w:sz w:val="20"/>
          <w:szCs w:val="20"/>
        </w:rPr>
        <w:t xml:space="preserve">Дополнительно </w:t>
      </w:r>
      <w:r w:rsidR="00763B11" w:rsidRPr="00917399">
        <w:rPr>
          <w:b/>
          <w:bCs/>
          <w:i/>
          <w:iCs/>
          <w:sz w:val="20"/>
          <w:szCs w:val="20"/>
        </w:rPr>
        <w:t xml:space="preserve">для подхода «Средний сегмент» </w:t>
      </w:r>
      <w:r w:rsidRPr="00917399">
        <w:rPr>
          <w:b/>
          <w:bCs/>
          <w:i/>
          <w:iCs/>
          <w:sz w:val="20"/>
          <w:szCs w:val="20"/>
        </w:rPr>
        <w:t xml:space="preserve">представляется: </w:t>
      </w:r>
    </w:p>
    <w:p w:rsidR="006352C8" w:rsidRPr="00917399" w:rsidRDefault="006352C8" w:rsidP="00F515ED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917399">
        <w:rPr>
          <w:sz w:val="20"/>
          <w:szCs w:val="20"/>
        </w:rPr>
        <w:t>-</w:t>
      </w:r>
      <w:r w:rsidR="007D5385" w:rsidRPr="00917399">
        <w:rPr>
          <w:sz w:val="20"/>
          <w:szCs w:val="20"/>
        </w:rPr>
        <w:t xml:space="preserve"> </w:t>
      </w:r>
      <w:r w:rsidRPr="00917399">
        <w:rPr>
          <w:sz w:val="20"/>
          <w:szCs w:val="20"/>
        </w:rPr>
        <w:t>справ</w:t>
      </w:r>
      <w:r w:rsidR="00333889" w:rsidRPr="00917399">
        <w:rPr>
          <w:sz w:val="20"/>
          <w:szCs w:val="20"/>
        </w:rPr>
        <w:t>ка из ФНС, подтверждающая</w:t>
      </w:r>
      <w:r w:rsidRPr="00917399">
        <w:rPr>
          <w:sz w:val="20"/>
          <w:szCs w:val="20"/>
        </w:rPr>
        <w:t xml:space="preserve"> отсутствие у Заемщика просроченной (неурегулированной) задолженности по налогам, сборам и иным обязательным платежам в бюджеты бюджетной системы Российской Федерации и государственные внебюджетные фонды на актуальную дату (не более 30 (тридцати) дней на дату подачи заявки на получение Банковской гарантии). </w:t>
      </w:r>
    </w:p>
    <w:p w:rsidR="006352C8" w:rsidRPr="00917399" w:rsidRDefault="006352C8" w:rsidP="00F515ED">
      <w:pPr>
        <w:pStyle w:val="Default"/>
        <w:jc w:val="both"/>
        <w:rPr>
          <w:sz w:val="20"/>
          <w:szCs w:val="20"/>
        </w:rPr>
      </w:pPr>
      <w:r w:rsidRPr="00917399">
        <w:rPr>
          <w:i/>
          <w:iCs/>
          <w:sz w:val="20"/>
          <w:szCs w:val="20"/>
        </w:rPr>
        <w:t xml:space="preserve">Все указанные документы должны быть заверены уполномоченным лицом Банка, в том числе с использованием электронной цифровой подписи в случае заключения между АКГ и Банком отдельного соглашения об организации защищенного электронного документооборота. </w:t>
      </w:r>
    </w:p>
    <w:p w:rsidR="006352C8" w:rsidRPr="00917399" w:rsidRDefault="006352C8" w:rsidP="00A73B7A">
      <w:pPr>
        <w:pStyle w:val="Default"/>
        <w:rPr>
          <w:color w:val="auto"/>
          <w:sz w:val="20"/>
          <w:szCs w:val="20"/>
        </w:rPr>
      </w:pPr>
    </w:p>
    <w:sectPr w:rsidR="006352C8" w:rsidRPr="00917399" w:rsidSect="00CD5137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C7A81"/>
    <w:multiLevelType w:val="hybridMultilevel"/>
    <w:tmpl w:val="9C0F5A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096F94"/>
    <w:multiLevelType w:val="hybridMultilevel"/>
    <w:tmpl w:val="BD94A2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1E5714"/>
    <w:multiLevelType w:val="hybridMultilevel"/>
    <w:tmpl w:val="E2CC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50D8"/>
    <w:multiLevelType w:val="multilevel"/>
    <w:tmpl w:val="89F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E86AA"/>
    <w:multiLevelType w:val="hybridMultilevel"/>
    <w:tmpl w:val="7456D0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9773A8"/>
    <w:multiLevelType w:val="hybridMultilevel"/>
    <w:tmpl w:val="77321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1374D"/>
    <w:multiLevelType w:val="multilevel"/>
    <w:tmpl w:val="A9A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F17A5"/>
    <w:multiLevelType w:val="multilevel"/>
    <w:tmpl w:val="A11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A4A1E"/>
    <w:multiLevelType w:val="hybridMultilevel"/>
    <w:tmpl w:val="41BE9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41F96"/>
    <w:multiLevelType w:val="hybridMultilevel"/>
    <w:tmpl w:val="CAA4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B0498"/>
    <w:multiLevelType w:val="hybridMultilevel"/>
    <w:tmpl w:val="EA4C0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C7749"/>
    <w:multiLevelType w:val="hybridMultilevel"/>
    <w:tmpl w:val="F1CE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B493D"/>
    <w:multiLevelType w:val="hybridMultilevel"/>
    <w:tmpl w:val="BC64D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03869"/>
    <w:multiLevelType w:val="hybridMultilevel"/>
    <w:tmpl w:val="99EC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A7543"/>
    <w:multiLevelType w:val="hybridMultilevel"/>
    <w:tmpl w:val="CCCC4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855DF"/>
    <w:multiLevelType w:val="hybridMultilevel"/>
    <w:tmpl w:val="07A46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46E5C"/>
    <w:multiLevelType w:val="hybridMultilevel"/>
    <w:tmpl w:val="07FC9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918E6"/>
    <w:multiLevelType w:val="multilevel"/>
    <w:tmpl w:val="D6C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9F2AC4"/>
    <w:multiLevelType w:val="hybridMultilevel"/>
    <w:tmpl w:val="966E865C"/>
    <w:lvl w:ilvl="0" w:tplc="FDA2D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00CCD"/>
    <w:multiLevelType w:val="multilevel"/>
    <w:tmpl w:val="A02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3131C6"/>
    <w:multiLevelType w:val="hybridMultilevel"/>
    <w:tmpl w:val="EF346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676DF"/>
    <w:multiLevelType w:val="hybridMultilevel"/>
    <w:tmpl w:val="2244E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534BD"/>
    <w:multiLevelType w:val="hybridMultilevel"/>
    <w:tmpl w:val="06101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A7CAA"/>
    <w:multiLevelType w:val="hybridMultilevel"/>
    <w:tmpl w:val="9A02A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F64D0"/>
    <w:multiLevelType w:val="hybridMultilevel"/>
    <w:tmpl w:val="94ECA41C"/>
    <w:lvl w:ilvl="0" w:tplc="C2908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32786"/>
    <w:multiLevelType w:val="hybridMultilevel"/>
    <w:tmpl w:val="F2321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C29E9D"/>
    <w:multiLevelType w:val="hybridMultilevel"/>
    <w:tmpl w:val="3ADFDD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3525B5C"/>
    <w:multiLevelType w:val="hybridMultilevel"/>
    <w:tmpl w:val="29EA7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6"/>
  </w:num>
  <w:num w:numId="5">
    <w:abstractNumId w:val="3"/>
  </w:num>
  <w:num w:numId="6">
    <w:abstractNumId w:val="7"/>
  </w:num>
  <w:num w:numId="7">
    <w:abstractNumId w:val="17"/>
  </w:num>
  <w:num w:numId="8">
    <w:abstractNumId w:val="11"/>
  </w:num>
  <w:num w:numId="9">
    <w:abstractNumId w:val="2"/>
  </w:num>
  <w:num w:numId="10">
    <w:abstractNumId w:val="20"/>
  </w:num>
  <w:num w:numId="11">
    <w:abstractNumId w:val="8"/>
  </w:num>
  <w:num w:numId="12">
    <w:abstractNumId w:val="15"/>
  </w:num>
  <w:num w:numId="13">
    <w:abstractNumId w:val="25"/>
  </w:num>
  <w:num w:numId="14">
    <w:abstractNumId w:val="13"/>
  </w:num>
  <w:num w:numId="15">
    <w:abstractNumId w:val="21"/>
  </w:num>
  <w:num w:numId="16">
    <w:abstractNumId w:val="24"/>
  </w:num>
  <w:num w:numId="17">
    <w:abstractNumId w:val="23"/>
  </w:num>
  <w:num w:numId="18">
    <w:abstractNumId w:val="18"/>
  </w:num>
  <w:num w:numId="19">
    <w:abstractNumId w:val="16"/>
  </w:num>
  <w:num w:numId="20">
    <w:abstractNumId w:val="12"/>
  </w:num>
  <w:num w:numId="21">
    <w:abstractNumId w:val="5"/>
  </w:num>
  <w:num w:numId="22">
    <w:abstractNumId w:val="14"/>
  </w:num>
  <w:num w:numId="23">
    <w:abstractNumId w:val="27"/>
  </w:num>
  <w:num w:numId="24">
    <w:abstractNumId w:val="22"/>
  </w:num>
  <w:num w:numId="25">
    <w:abstractNumId w:val="19"/>
  </w:num>
  <w:num w:numId="26">
    <w:abstractNumId w:val="6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FA"/>
    <w:rsid w:val="00037D7A"/>
    <w:rsid w:val="000767FF"/>
    <w:rsid w:val="000B69C6"/>
    <w:rsid w:val="001405B3"/>
    <w:rsid w:val="00152AEE"/>
    <w:rsid w:val="00161789"/>
    <w:rsid w:val="0019469B"/>
    <w:rsid w:val="00253779"/>
    <w:rsid w:val="003206D8"/>
    <w:rsid w:val="00333889"/>
    <w:rsid w:val="00333BF1"/>
    <w:rsid w:val="00340158"/>
    <w:rsid w:val="00352BFA"/>
    <w:rsid w:val="00357537"/>
    <w:rsid w:val="00391804"/>
    <w:rsid w:val="003C7F31"/>
    <w:rsid w:val="005A3C32"/>
    <w:rsid w:val="00631F4F"/>
    <w:rsid w:val="006352C8"/>
    <w:rsid w:val="006438A9"/>
    <w:rsid w:val="00644EAD"/>
    <w:rsid w:val="006F79DA"/>
    <w:rsid w:val="00763B11"/>
    <w:rsid w:val="007D5385"/>
    <w:rsid w:val="007F2B0F"/>
    <w:rsid w:val="00821428"/>
    <w:rsid w:val="00827295"/>
    <w:rsid w:val="00853D0C"/>
    <w:rsid w:val="00895675"/>
    <w:rsid w:val="008A450E"/>
    <w:rsid w:val="00917399"/>
    <w:rsid w:val="009F4C7F"/>
    <w:rsid w:val="00A73B7A"/>
    <w:rsid w:val="00B850C2"/>
    <w:rsid w:val="00C16594"/>
    <w:rsid w:val="00CD5137"/>
    <w:rsid w:val="00D24249"/>
    <w:rsid w:val="00DD06FA"/>
    <w:rsid w:val="00E43647"/>
    <w:rsid w:val="00E55E4B"/>
    <w:rsid w:val="00EE51D0"/>
    <w:rsid w:val="00F515ED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5B3"/>
    <w:pPr>
      <w:spacing w:after="0" w:line="240" w:lineRule="auto"/>
      <w:outlineLvl w:val="2"/>
    </w:pPr>
    <w:rPr>
      <w:rFonts w:ascii="Arial" w:eastAsia="Times New Roman" w:hAnsi="Arial" w:cs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405B3"/>
    <w:rPr>
      <w:rFonts w:ascii="Arial" w:eastAsia="Times New Roman" w:hAnsi="Arial" w:cs="Arial"/>
      <w:b/>
      <w:bCs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14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5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05B3"/>
    <w:pPr>
      <w:spacing w:after="0" w:line="240" w:lineRule="auto"/>
    </w:pPr>
  </w:style>
  <w:style w:type="table" w:styleId="a7">
    <w:name w:val="Table Grid"/>
    <w:basedOn w:val="a1"/>
    <w:uiPriority w:val="59"/>
    <w:rsid w:val="0025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5B3"/>
    <w:pPr>
      <w:spacing w:after="0" w:line="240" w:lineRule="auto"/>
      <w:outlineLvl w:val="2"/>
    </w:pPr>
    <w:rPr>
      <w:rFonts w:ascii="Arial" w:eastAsia="Times New Roman" w:hAnsi="Arial" w:cs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405B3"/>
    <w:rPr>
      <w:rFonts w:ascii="Arial" w:eastAsia="Times New Roman" w:hAnsi="Arial" w:cs="Arial"/>
      <w:b/>
      <w:bCs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14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5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05B3"/>
    <w:pPr>
      <w:spacing w:after="0" w:line="240" w:lineRule="auto"/>
    </w:pPr>
  </w:style>
  <w:style w:type="table" w:styleId="a7">
    <w:name w:val="Table Grid"/>
    <w:basedOn w:val="a1"/>
    <w:uiPriority w:val="59"/>
    <w:rsid w:val="0025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2016-04-08T14:39:00Z</dcterms:created>
  <dcterms:modified xsi:type="dcterms:W3CDTF">2016-04-08T14:39:00Z</dcterms:modified>
</cp:coreProperties>
</file>